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</w:rPr>
      </w:pPr>
      <w:r>
        <w:rPr/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</w:rPr>
      </w:pPr>
      <w:r>
        <w:rPr>
          <w:b/>
        </w:rPr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</w:rPr>
      </w:pPr>
      <w:r>
        <w:rPr>
          <w:b/>
        </w:rPr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</w:rPr>
      </w:pPr>
      <w:r>
        <w:rPr>
          <w:b/>
        </w:rPr>
        <w:t xml:space="preserve">Акционерное общество «Электрозарядные станции РусГидро» </w:t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</w:rPr>
      </w:pPr>
      <w:r>
        <w:rPr>
          <w:b/>
        </w:rPr>
        <w:t xml:space="preserve">Российская Федерация, 690091, Приморский край, г.о. Владивостокский, </w:t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hanging="0"/>
        <w:jc w:val="center"/>
        <w:rPr>
          <w:b/>
        </w:rPr>
      </w:pPr>
      <w:r>
        <w:rPr>
          <w:b/>
        </w:rPr>
        <w:t>г. Владивосток, ул. Тигровая, д.19, пом.21 (каб. 2.2)</w:t>
      </w:r>
    </w:p>
    <w:p>
      <w:pPr>
        <w:pStyle w:val="Caption"/>
        <w:pBdr>
          <w:bottom w:val="single" w:sz="12" w:space="1" w:color="000000"/>
        </w:pBdr>
        <w:rPr>
          <w:bCs/>
          <w:i/>
          <w:i/>
          <w:iCs/>
          <w:sz w:val="8"/>
          <w:szCs w:val="8"/>
        </w:rPr>
      </w:pPr>
      <w:r>
        <w:rPr>
          <w:bCs/>
          <w:i/>
          <w:iCs/>
          <w:sz w:val="8"/>
          <w:szCs w:val="8"/>
        </w:rPr>
      </w:r>
    </w:p>
    <w:p>
      <w:pPr>
        <w:pStyle w:val="Caption"/>
        <w:ind w:right="-180" w:firstLine="360"/>
        <w:rPr>
          <w:i/>
          <w:i/>
          <w:szCs w:val="24"/>
        </w:rPr>
      </w:pPr>
      <w:r>
        <w:rPr>
          <w:i/>
          <w:szCs w:val="24"/>
        </w:rPr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  <w:t xml:space="preserve">СООБЩЕНИЕ </w:t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  <w:t>о проведении внеочередного Общего собрания акционеров АО «ЭЗС РусГидро»</w:t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</w:r>
    </w:p>
    <w:p>
      <w:pPr>
        <w:pStyle w:val="Heading1"/>
        <w:ind w:right="-180" w:firstLine="540"/>
        <w:rPr>
          <w:szCs w:val="24"/>
        </w:rPr>
      </w:pPr>
      <w:r>
        <w:rPr>
          <w:szCs w:val="24"/>
        </w:rPr>
        <w:t>Уважаемые акционеры!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BodyText2"/>
        <w:ind w:right="-180" w:firstLine="540"/>
        <w:rPr>
          <w:szCs w:val="24"/>
        </w:rPr>
      </w:pPr>
      <w:r>
        <w:rPr>
          <w:szCs w:val="24"/>
        </w:rPr>
        <w:t>АО «ЭЗС РусГидро» (далее также Общество) сообщает о проведении внеочередного Общего собрания акционеров Общества (далее – Собрание) в форме заочного голосования.</w:t>
      </w:r>
    </w:p>
    <w:p>
      <w:pPr>
        <w:pStyle w:val="Normal"/>
        <w:ind w:firstLine="591"/>
        <w:jc w:val="both"/>
        <w:rPr>
          <w:color w:val="0070C0"/>
          <w:szCs w:val="24"/>
        </w:rPr>
      </w:pPr>
      <w:r>
        <w:rPr>
          <w:szCs w:val="24"/>
        </w:rPr>
        <w:t>Дата окончания приема заполненных бюллетеней для голосования на Собрании – 23.10.2024.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" w:firstLine="567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Почтовые адреса, по которым могут направляться заполненные бюллетени для голосования:</w:t>
      </w:r>
    </w:p>
    <w:p>
      <w:pPr>
        <w:pStyle w:val="Footer"/>
        <w:numPr>
          <w:ilvl w:val="0"/>
          <w:numId w:val="2"/>
        </w:numPr>
        <w:tabs>
          <w:tab w:val="left" w:pos="708" w:leader="none"/>
          <w:tab w:val="center" w:pos="4677" w:leader="none"/>
          <w:tab w:val="right" w:pos="9355" w:leader="none"/>
        </w:tabs>
        <w:ind w:left="927" w:right="-1" w:hanging="360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107076, г. Москва, ул. Стромынка, д. 18, корп. 5Б, АО «НРК-Р.О.С.Т.».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" w:firstLine="567"/>
        <w:rPr>
          <w:rFonts w:ascii="Times New Roman CYR" w:hAnsi="Times New Roman CYR"/>
          <w:szCs w:val="24"/>
        </w:rPr>
      </w:pPr>
      <w:r>
        <w:rPr>
          <w:rFonts w:ascii="Times New Roman CYR" w:hAnsi="Times New Roman CYR"/>
          <w:szCs w:val="24"/>
        </w:rPr>
        <w:t>Принявшими участие в Собрании, проводимом в форме заочного голосования, считаются акционеры, бюллетени которых получены до даты окончания приема бюллетеней,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до даты окончания приема бюллетеней.</w:t>
      </w:r>
    </w:p>
    <w:p>
      <w:pPr>
        <w:pStyle w:val="Normal"/>
        <w:ind w:firstLine="591"/>
        <w:jc w:val="both"/>
        <w:rPr>
          <w:szCs w:val="24"/>
        </w:rPr>
      </w:pPr>
      <w:r>
        <w:rPr>
          <w:szCs w:val="24"/>
        </w:rPr>
        <w:t xml:space="preserve">Дата, на которую определяются (фиксируются) лица, имеющие право на участие </w:t>
        <w:br/>
        <w:t>в Собрании – 01.10.2024 (на конец операционного дня).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right="-180" w:firstLine="567"/>
        <w:rPr>
          <w:rFonts w:ascii="Times New Roman CYR" w:hAnsi="Times New Roman CYR"/>
          <w:color w:val="0070C0"/>
          <w:szCs w:val="24"/>
        </w:rPr>
      </w:pPr>
      <w:r>
        <w:rPr>
          <w:color w:val="000000"/>
          <w:szCs w:val="24"/>
        </w:rPr>
        <w:t xml:space="preserve">Категории (типы) акций, владельцы которых имеют право голоса по всем вопросам повестки дня Собрания: </w:t>
      </w:r>
      <w:r>
        <w:rPr>
          <w:rFonts w:ascii="Times New Roman CYR" w:hAnsi="Times New Roman CYR"/>
          <w:szCs w:val="24"/>
        </w:rPr>
        <w:t>обыкновенные акции</w:t>
      </w:r>
      <w:r>
        <w:rPr>
          <w:rFonts w:ascii="Times New Roman CYR" w:hAnsi="Times New Roman CYR"/>
          <w:color w:val="0070C0"/>
          <w:szCs w:val="24"/>
        </w:rPr>
        <w:t>.</w:t>
      </w:r>
    </w:p>
    <w:p>
      <w:pPr>
        <w:pStyle w:val="Normal"/>
        <w:tabs>
          <w:tab w:val="clear" w:pos="720"/>
          <w:tab w:val="left" w:pos="-567" w:leader="none"/>
        </w:tabs>
        <w:ind w:firstLine="567"/>
        <w:jc w:val="both"/>
        <w:rPr>
          <w:b/>
          <w:szCs w:val="24"/>
        </w:rPr>
      </w:pPr>
      <w:r>
        <w:rPr>
          <w:b/>
          <w:szCs w:val="24"/>
        </w:rPr>
      </w:r>
    </w:p>
    <w:p>
      <w:pPr>
        <w:pStyle w:val="Normal"/>
        <w:tabs>
          <w:tab w:val="clear" w:pos="720"/>
          <w:tab w:val="left" w:pos="-567" w:leader="none"/>
        </w:tabs>
        <w:ind w:firstLine="567"/>
        <w:jc w:val="both"/>
        <w:rPr>
          <w:b/>
          <w:szCs w:val="24"/>
        </w:rPr>
      </w:pPr>
      <w:r>
        <w:rPr>
          <w:b/>
          <w:szCs w:val="24"/>
        </w:rPr>
        <w:t>Повестка дня Собрания:</w:t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firstLine="567"/>
        <w:rPr>
          <w:i/>
          <w:i/>
        </w:rPr>
      </w:pPr>
      <w:r>
        <w:rPr>
          <w:i/>
        </w:rPr>
        <w:t>1.</w:t>
      </w:r>
      <w:r>
        <w:rPr/>
        <w:t xml:space="preserve"> </w:t>
      </w:r>
      <w:r>
        <w:rPr>
          <w:i/>
        </w:rPr>
        <w:t>О внесении изменений в Устав АО «ЭЗС РусГидро».</w:t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firstLine="567"/>
        <w:rPr>
          <w:i/>
          <w:i/>
        </w:rPr>
      </w:pPr>
      <w:r>
        <w:rPr>
          <w:i/>
        </w:rPr>
      </w:r>
    </w:p>
    <w:p>
      <w:pPr>
        <w:pStyle w:val="ListNumber"/>
        <w:tabs>
          <w:tab w:val="clear" w:pos="1211"/>
          <w:tab w:val="left" w:pos="708" w:leader="none"/>
        </w:tabs>
        <w:spacing w:before="0" w:after="0"/>
        <w:ind w:left="0" w:firstLine="567"/>
        <w:rPr/>
      </w:pPr>
      <w:r>
        <w:rPr/>
        <w:t>С информацией (материалами) по вопросам повестки дня Собрания лица, имеющие право на участие в Собрании, могут ознакомиться в период с 02.10.2024 по 22.10.2024</w:t>
        <w:br/>
        <w:t>по следующим адресам:</w:t>
      </w:r>
    </w:p>
    <w:p>
      <w:pPr>
        <w:pStyle w:val="ConsNormal"/>
        <w:ind w:right="-1" w:firstLine="567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- г. Москва, ул. Малая Дмитровка, д. 7, АО «ЭЗС РусГидро», в рабочие дни с 10 часов 00 минут до 17 часов 00 минут по местному времени, а также на сайте Общества </w:t>
      </w:r>
      <w:hyperlink r:id="rId2">
        <w:r>
          <w:rPr>
            <w:rStyle w:val="Hyperlink"/>
            <w:rFonts w:ascii="Times New Roman CYR" w:hAnsi="Times New Roman CYR"/>
            <w:sz w:val="24"/>
            <w:szCs w:val="24"/>
          </w:rPr>
          <w:t>www.ezs.rushydro.ru</w:t>
        </w:r>
      </w:hyperlink>
      <w:r>
        <w:rPr>
          <w:rFonts w:ascii="Times New Roman CYR" w:hAnsi="Times New Roman CYR"/>
          <w:color w:val="0070C0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в информационно - телекоммуникационной сети «Интернет».</w:t>
      </w:r>
    </w:p>
    <w:p>
      <w:pPr>
        <w:pStyle w:val="Footer"/>
        <w:tabs>
          <w:tab w:val="clear" w:pos="9355"/>
          <w:tab w:val="left" w:pos="708" w:leader="none"/>
          <w:tab w:val="center" w:pos="4677" w:leader="none"/>
          <w:tab w:val="right" w:pos="8460" w:leader="none"/>
        </w:tabs>
        <w:ind w:right="-180" w:firstLine="540"/>
        <w:jc w:val="right"/>
        <w:rPr>
          <w:b/>
          <w:szCs w:val="24"/>
        </w:rPr>
      </w:pPr>
      <w:r>
        <w:rPr>
          <w:b/>
          <w:szCs w:val="24"/>
        </w:rPr>
      </w:r>
    </w:p>
    <w:p>
      <w:pPr>
        <w:pStyle w:val="Footer"/>
        <w:tabs>
          <w:tab w:val="clear" w:pos="9355"/>
          <w:tab w:val="left" w:pos="708" w:leader="none"/>
          <w:tab w:val="center" w:pos="4677" w:leader="none"/>
          <w:tab w:val="right" w:pos="8460" w:leader="none"/>
        </w:tabs>
        <w:ind w:right="-180" w:firstLine="540"/>
        <w:jc w:val="right"/>
        <w:rPr>
          <w:szCs w:val="24"/>
        </w:rPr>
      </w:pPr>
      <w:r>
        <w:rPr>
          <w:b/>
          <w:szCs w:val="24"/>
        </w:rPr>
        <w:t>Совет директоров АО «ЭЗС РусГидро»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Cs w:val="24"/>
        </w:rPr>
      </w:pPr>
      <w:r>
        <w:rPr>
          <w:szCs w:val="24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  <w:t>Контактное лицо:</w:t>
      </w:r>
      <w:r>
        <w:rPr>
          <w:color w:val="0070C0"/>
          <w:sz w:val="22"/>
          <w:szCs w:val="22"/>
        </w:rPr>
        <w:t xml:space="preserve"> </w:t>
      </w:r>
      <w:r>
        <w:rPr>
          <w:sz w:val="22"/>
          <w:szCs w:val="22"/>
        </w:rPr>
        <w:t>Хутоная Екатерина Александровна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  <w:t>Телефон: 8(495) 122-05-55, доб. 1150</w:t>
      </w:r>
    </w:p>
    <w:p>
      <w:pPr>
        <w:pStyle w:val="Footer"/>
        <w:tabs>
          <w:tab w:val="left" w:pos="708" w:leader="none"/>
          <w:tab w:val="center" w:pos="4677" w:leader="none"/>
          <w:tab w:val="right" w:pos="9355" w:leader="none"/>
        </w:tabs>
        <w:ind w:hanging="0"/>
        <w:rPr>
          <w:b/>
          <w:sz w:val="22"/>
          <w:szCs w:val="22"/>
        </w:rPr>
      </w:pP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color w:val="0070C0"/>
          <w:sz w:val="22"/>
          <w:szCs w:val="22"/>
        </w:rPr>
        <w:t xml:space="preserve"> </w:t>
      </w:r>
      <w:hyperlink r:id="rId3">
        <w:r>
          <w:rPr>
            <w:rStyle w:val="Hyperlink"/>
            <w:sz w:val="22"/>
            <w:szCs w:val="22"/>
            <w:lang w:val="en-US"/>
          </w:rPr>
          <w:t>KhutornayaEA</w:t>
        </w:r>
        <w:r>
          <w:rPr>
            <w:rStyle w:val="Hyperlink"/>
            <w:sz w:val="22"/>
            <w:szCs w:val="22"/>
          </w:rPr>
          <w:t>@</w:t>
        </w:r>
        <w:r>
          <w:rPr>
            <w:rStyle w:val="Hyperlink"/>
            <w:sz w:val="22"/>
            <w:szCs w:val="22"/>
            <w:lang w:val="en-US"/>
          </w:rPr>
          <w:t>rushydro</w:t>
        </w:r>
        <w:r>
          <w:rPr>
            <w:rStyle w:val="Hyperlink"/>
            <w:sz w:val="22"/>
            <w:szCs w:val="22"/>
          </w:rPr>
          <w:t>.</w:t>
        </w:r>
        <w:r>
          <w:rPr>
            <w:rStyle w:val="Hyperlink"/>
            <w:sz w:val="22"/>
            <w:szCs w:val="22"/>
            <w:lang w:val="en-US"/>
          </w:rPr>
          <w:t>ru</w:t>
        </w:r>
      </w:hyperlink>
      <w:r>
        <w:rPr>
          <w:color w:val="0070C0"/>
          <w:sz w:val="22"/>
          <w:szCs w:val="22"/>
        </w:rPr>
        <w:t xml:space="preserve"> </w:t>
      </w:r>
    </w:p>
    <w:sectPr>
      <w:type w:val="nextPage"/>
      <w:pgSz w:w="11906" w:h="16838"/>
      <w:pgMar w:left="851" w:right="926" w:gutter="0" w:header="0" w:top="709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Consultant">
    <w:charset w:val="01"/>
    <w:family w:val="roman"/>
    <w:pitch w:val="variable"/>
  </w:font>
  <w:font w:name="Times New Roman CYR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5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 CYR" w:hAnsi="Times New Roman CYR" w:cs="Times New Roman CYR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2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 CYR" w:hAnsi="Times New Roman CYR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 w:val="true"/>
      <w:ind w:left="420" w:hanging="0"/>
      <w:jc w:val="right"/>
      <w:outlineLvl w:val="1"/>
    </w:pPr>
    <w:rPr>
      <w:rFonts w:ascii="Times New Roman" w:hAnsi="Times New Roman"/>
      <w:b/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>
    <w:name w:val="Символ сноски"/>
    <w:uiPriority w:val="99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yperlink">
    <w:name w:val="Hyperlink"/>
    <w:rsid w:val="009778db"/>
    <w:rPr>
      <w:color w:val="0000FF"/>
      <w:u w:val="single"/>
    </w:rPr>
  </w:style>
  <w:style w:type="character" w:styleId="Style8" w:customStyle="1">
    <w:name w:val="Название Знак"/>
    <w:link w:val="Caption"/>
    <w:qFormat/>
    <w:rsid w:val="00b64345"/>
    <w:rPr>
      <w:b/>
      <w:sz w:val="24"/>
    </w:rPr>
  </w:style>
  <w:style w:type="character" w:styleId="Style9" w:customStyle="1">
    <w:name w:val="Текст концевой сноски Знак"/>
    <w:qFormat/>
    <w:rsid w:val="001d7490"/>
    <w:rPr>
      <w:rFonts w:ascii="Times New Roman CYR" w:hAnsi="Times New Roman CYR"/>
    </w:rPr>
  </w:style>
  <w:style w:type="character" w:styleId="Style10">
    <w:name w:val="Символ концевой сноски"/>
    <w:qFormat/>
    <w:rsid w:val="001d7490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Annotationreference">
    <w:name w:val="annotation reference"/>
    <w:uiPriority w:val="99"/>
    <w:qFormat/>
    <w:rsid w:val="001d7490"/>
    <w:rPr>
      <w:sz w:val="16"/>
      <w:szCs w:val="16"/>
    </w:rPr>
  </w:style>
  <w:style w:type="character" w:styleId="Style11" w:customStyle="1">
    <w:name w:val="Текст примечания Знак"/>
    <w:link w:val="Annotationtext"/>
    <w:uiPriority w:val="99"/>
    <w:qFormat/>
    <w:rsid w:val="001d7490"/>
    <w:rPr>
      <w:rFonts w:ascii="Times New Roman CYR" w:hAnsi="Times New Roman CYR"/>
    </w:rPr>
  </w:style>
  <w:style w:type="character" w:styleId="Style12" w:customStyle="1">
    <w:name w:val="Тема примечания Знак"/>
    <w:link w:val="Annotationsubject"/>
    <w:qFormat/>
    <w:rsid w:val="001d7490"/>
    <w:rPr>
      <w:rFonts w:ascii="Times New Roman CYR" w:hAnsi="Times New Roman CYR"/>
      <w:b/>
      <w:bCs/>
    </w:rPr>
  </w:style>
  <w:style w:type="character" w:styleId="Doccaption" w:customStyle="1">
    <w:name w:val="doccaption"/>
    <w:basedOn w:val="DefaultParagraphFont"/>
    <w:qFormat/>
    <w:rsid w:val="001d2b30"/>
    <w:rPr/>
  </w:style>
  <w:style w:type="character" w:styleId="Style13" w:customStyle="1">
    <w:name w:val="Текст сноски Знак"/>
    <w:uiPriority w:val="99"/>
    <w:qFormat/>
    <w:rsid w:val="00e16f20"/>
    <w:rPr/>
  </w:style>
  <w:style w:type="character" w:styleId="Style14" w:customStyle="1">
    <w:name w:val="Нижний колонтитул Знак"/>
    <w:qFormat/>
    <w:rsid w:val="007e29c8"/>
    <w:rPr>
      <w:sz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 w:customStyle="1">
    <w:name w:val="Caption"/>
    <w:basedOn w:val="Normal"/>
    <w:link w:val="Style8"/>
    <w:qFormat/>
    <w:pPr>
      <w:jc w:val="center"/>
    </w:pPr>
    <w:rPr>
      <w:rFonts w:ascii="Times New Roman" w:hAnsi="Times New Roman"/>
      <w:b/>
      <w:lang w:val="x-none" w:eastAsia="x-none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FootnoteText">
    <w:name w:val="Footnote Text"/>
    <w:basedOn w:val="Normal"/>
    <w:link w:val="Style13"/>
    <w:uiPriority w:val="99"/>
    <w:pPr>
      <w:ind w:firstLine="720"/>
      <w:jc w:val="both"/>
    </w:pPr>
    <w:rPr>
      <w:rFonts w:ascii="Times New Roman" w:hAnsi="Times New Roman"/>
      <w:sz w:val="20"/>
    </w:rPr>
  </w:style>
  <w:style w:type="paragraph" w:styleId="Style17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pPr>
      <w:tabs>
        <w:tab w:val="clear" w:pos="720"/>
        <w:tab w:val="center" w:pos="4677" w:leader="none"/>
        <w:tab w:val="right" w:pos="9355" w:leader="none"/>
      </w:tabs>
      <w:ind w:firstLine="720"/>
      <w:jc w:val="both"/>
    </w:pPr>
    <w:rPr>
      <w:rFonts w:ascii="Times New Roman" w:hAnsi="Times New Roman"/>
    </w:rPr>
  </w:style>
  <w:style w:type="paragraph" w:styleId="BodyText2">
    <w:name w:val="Body Text 2"/>
    <w:basedOn w:val="Normal"/>
    <w:qFormat/>
    <w:pPr>
      <w:jc w:val="both"/>
    </w:pPr>
    <w:rPr>
      <w:rFonts w:ascii="Times New Roman" w:hAnsi="Times New Roman"/>
    </w:rPr>
  </w:style>
  <w:style w:type="paragraph" w:styleId="BodyTextIndent">
    <w:name w:val="Body Text Indent"/>
    <w:basedOn w:val="Normal"/>
    <w:rsid w:val="001a7413"/>
    <w:pPr>
      <w:spacing w:before="0" w:after="120"/>
      <w:ind w:left="283" w:hanging="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qFormat/>
    <w:rsid w:val="001a7413"/>
    <w:pPr>
      <w:spacing w:before="0" w:after="120"/>
      <w:ind w:left="283" w:hanging="0"/>
    </w:pPr>
    <w:rPr>
      <w:rFonts w:ascii="Times New Roman" w:hAnsi="Times New Roman"/>
      <w:sz w:val="16"/>
      <w:szCs w:val="16"/>
    </w:rPr>
  </w:style>
  <w:style w:type="paragraph" w:styleId="ConsNormal" w:customStyle="1">
    <w:name w:val="ConsNormal"/>
    <w:qFormat/>
    <w:rsid w:val="00eb1c84"/>
    <w:pPr>
      <w:widowControl w:val="false"/>
      <w:bidi w:val="0"/>
      <w:spacing w:before="0" w:after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semiHidden/>
    <w:qFormat/>
    <w:rsid w:val="008b71bd"/>
    <w:pPr/>
    <w:rPr>
      <w:rFonts w:ascii="Tahoma" w:hAnsi="Tahoma" w:cs="Tahoma"/>
      <w:sz w:val="16"/>
      <w:szCs w:val="16"/>
    </w:rPr>
  </w:style>
  <w:style w:type="paragraph" w:styleId="Style18" w:customStyle="1">
    <w:name w:val="Знак"/>
    <w:basedOn w:val="Normal"/>
    <w:qFormat/>
    <w:rsid w:val="006145af"/>
    <w:pPr>
      <w:spacing w:lineRule="exact" w:line="240" w:before="0" w:after="160"/>
    </w:pPr>
    <w:rPr>
      <w:rFonts w:ascii="Verdana" w:hAnsi="Verdana" w:cs="Verdana"/>
      <w:sz w:val="20"/>
      <w:lang w:val="en-US" w:eastAsia="en-US"/>
    </w:rPr>
  </w:style>
  <w:style w:type="paragraph" w:styleId="EndnoteText">
    <w:name w:val="Endnote Text"/>
    <w:basedOn w:val="Normal"/>
    <w:link w:val="Style9"/>
    <w:rsid w:val="001d7490"/>
    <w:pPr/>
    <w:rPr>
      <w:sz w:val="20"/>
      <w:lang w:val="x-none" w:eastAsia="x-none"/>
    </w:rPr>
  </w:style>
  <w:style w:type="paragraph" w:styleId="Annotationtext">
    <w:name w:val="annotation text"/>
    <w:basedOn w:val="Normal"/>
    <w:link w:val="Style11"/>
    <w:uiPriority w:val="99"/>
    <w:qFormat/>
    <w:rsid w:val="001d7490"/>
    <w:pPr/>
    <w:rPr>
      <w:sz w:val="20"/>
      <w:lang w:val="x-none" w:eastAsia="x-none"/>
    </w:rPr>
  </w:style>
  <w:style w:type="paragraph" w:styleId="Annotationsubject">
    <w:name w:val="annotation subject"/>
    <w:basedOn w:val="Annotationtext"/>
    <w:next w:val="Annotationtext"/>
    <w:link w:val="Style12"/>
    <w:qFormat/>
    <w:rsid w:val="001d7490"/>
    <w:pPr/>
    <w:rPr>
      <w:b/>
      <w:bCs/>
    </w:rPr>
  </w:style>
  <w:style w:type="paragraph" w:styleId="ListNumber">
    <w:name w:val="List Number"/>
    <w:basedOn w:val="Normal"/>
    <w:qFormat/>
    <w:rsid w:val="00ea60b3"/>
    <w:pPr>
      <w:tabs>
        <w:tab w:val="clear" w:pos="720"/>
        <w:tab w:val="left" w:pos="1211" w:leader="none"/>
      </w:tabs>
      <w:spacing w:before="120" w:after="0"/>
      <w:ind w:left="1058" w:hanging="207"/>
      <w:jc w:val="both"/>
    </w:pPr>
    <w:rPr>
      <w:rFonts w:ascii="Times New Roman" w:hAnsi="Times New Roman"/>
      <w:szCs w:val="24"/>
    </w:rPr>
  </w:style>
  <w:style w:type="paragraph" w:styleId="ConsNonformat" w:customStyle="1">
    <w:name w:val="ConsNonformat"/>
    <w:qFormat/>
    <w:rsid w:val="007e29c8"/>
    <w:pPr>
      <w:widowControl/>
      <w:bidi w:val="0"/>
      <w:spacing w:before="0" w:after="0"/>
      <w:jc w:val="left"/>
    </w:pPr>
    <w:rPr>
      <w:rFonts w:ascii="Consultant" w:hAnsi="Consultant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ezs.rushydro.ru/" TargetMode="External"/><Relationship Id="rId3" Type="http://schemas.openxmlformats.org/officeDocument/2006/relationships/hyperlink" Target="mailto:KhutornayaEA@rushydro.r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FE945-8CF3-41C9-B0AE-8A6ADA4EE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AlterOffice/3.3.1.3$Linux_X86_64 LibreOffice_project/90d829a0d92d6015ad4fa014ce4f460a7fe6c0ba</Application>
  <AppVersion>15.0000</AppVersion>
  <Pages>1</Pages>
  <Words>267</Words>
  <Characters>1751</Characters>
  <CharactersWithSpaces>2004</CharactersWithSpaces>
  <Paragraphs>21</Paragraphs>
  <Company>OAO Tulenergo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2024-09-09T11:08:00Z</dcterms:created>
  <dc:creator>Kozlova</dc:creator>
  <dc:description/>
  <dc:language>ru-RU</dc:language>
  <cp:lastModifiedBy>khutornayaea@corp.gidroogk.com</cp:lastModifiedBy>
  <cp:lastPrinted>2010-05-14T12:51:00Z</cp:lastPrinted>
  <dcterms:modified xsi:type="dcterms:W3CDTF">2024-10-01T10:07:40Z</dcterms:modified>
  <cp:revision>5</cp:revision>
  <dc:subject/>
  <dc:title>Открытое акционерное общество энергетики и электрификации «Тулэнерго»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